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right="261"/>
        <w:jc w:val="center"/>
        <w:textAlignment w:val="auto"/>
        <w:rPr>
          <w:rFonts w:hint="eastAsia" w:ascii="宋体" w:hAnsi="宋体" w:cs="宋体"/>
          <w:b/>
          <w:sz w:val="32"/>
          <w:szCs w:val="32"/>
          <w:lang w:eastAsia="zh-CN"/>
        </w:rPr>
      </w:pPr>
      <w:r>
        <w:rPr>
          <w:rFonts w:hint="eastAsia" w:ascii="宋体" w:hAnsi="宋体" w:cs="宋体"/>
          <w:b/>
          <w:sz w:val="32"/>
          <w:szCs w:val="32"/>
          <w:lang w:eastAsia="zh-CN"/>
        </w:rPr>
        <w:t>阿坝州地方</w:t>
      </w:r>
      <w:r>
        <w:rPr>
          <w:rFonts w:hint="eastAsia" w:ascii="宋体" w:hAnsi="宋体" w:eastAsia="宋体" w:cs="宋体"/>
          <w:b/>
          <w:sz w:val="32"/>
          <w:szCs w:val="32"/>
        </w:rPr>
        <w:t>标准《</w:t>
      </w:r>
      <w:r>
        <w:rPr>
          <w:rFonts w:hint="eastAsia" w:ascii="宋体" w:hAnsi="宋体" w:cs="宋体"/>
          <w:b/>
          <w:sz w:val="32"/>
          <w:szCs w:val="32"/>
          <w:lang w:val="en-US" w:eastAsia="zh-CN"/>
        </w:rPr>
        <w:t>牦牛体状况评价技术规程</w:t>
      </w:r>
      <w:r>
        <w:rPr>
          <w:rFonts w:hint="eastAsia" w:ascii="宋体" w:hAnsi="宋体" w:eastAsia="宋体" w:cs="宋体"/>
          <w:b/>
          <w:sz w:val="32"/>
          <w:szCs w:val="32"/>
        </w:rPr>
        <w:t>》</w:t>
      </w:r>
      <w:r>
        <w:rPr>
          <w:rFonts w:hint="eastAsia" w:ascii="宋体" w:hAnsi="宋体" w:cs="宋体"/>
          <w:b/>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right="261"/>
        <w:jc w:val="center"/>
        <w:textAlignment w:val="auto"/>
        <w:rPr>
          <w:rFonts w:hint="eastAsia" w:ascii="宋体" w:hAnsi="宋体" w:eastAsia="宋体" w:cs="宋体"/>
          <w:b/>
          <w:sz w:val="32"/>
          <w:szCs w:val="32"/>
        </w:rPr>
      </w:pPr>
      <w:r>
        <w:rPr>
          <w:rFonts w:hint="eastAsia" w:ascii="宋体" w:hAnsi="宋体" w:eastAsia="宋体" w:cs="宋体"/>
          <w:b/>
          <w:sz w:val="32"/>
          <w:szCs w:val="32"/>
        </w:rPr>
        <w:t>编制说明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任务来源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根据</w:t>
      </w:r>
      <w:r>
        <w:rPr>
          <w:rFonts w:hint="eastAsia" w:ascii="宋体" w:hAnsi="宋体" w:eastAsia="宋体" w:cs="宋体"/>
          <w:sz w:val="24"/>
          <w:szCs w:val="24"/>
          <w:lang w:eastAsia="zh-CN"/>
        </w:rPr>
        <w:t>《农业农村部办公厅财政部办公厅关于做好2019年绿色循环优质高效特色农业促进项目实施工作的通知》，深入推进农业绿色化、优质化、特色化、品牌化发展，提升脱贫攻坚成效，全面助推乡村振兴战略实施，</w:t>
      </w:r>
      <w:r>
        <w:rPr>
          <w:rFonts w:hint="eastAsia" w:ascii="宋体" w:hAnsi="宋体" w:cs="宋体"/>
          <w:sz w:val="24"/>
          <w:szCs w:val="24"/>
          <w:lang w:val="en-US" w:eastAsia="zh-CN"/>
        </w:rPr>
        <w:t>农业部立项</w:t>
      </w:r>
      <w:r>
        <w:rPr>
          <w:rFonts w:hint="eastAsia" w:ascii="宋体" w:hAnsi="宋体" w:eastAsia="宋体" w:cs="宋体"/>
          <w:sz w:val="24"/>
          <w:szCs w:val="24"/>
          <w:lang w:val="en-US" w:eastAsia="zh-CN"/>
        </w:rPr>
        <w:t>《2019年若尔盖县绿色循环优质高效特色农业促进项目》</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为</w:t>
      </w:r>
      <w:r>
        <w:rPr>
          <w:rFonts w:hint="eastAsia" w:ascii="宋体" w:hAnsi="宋体" w:eastAsia="宋体" w:cs="宋体"/>
          <w:sz w:val="24"/>
          <w:szCs w:val="24"/>
          <w:lang w:eastAsia="zh-CN"/>
        </w:rPr>
        <w:t>若尔盖县</w:t>
      </w:r>
      <w:r>
        <w:rPr>
          <w:rFonts w:hint="eastAsia" w:ascii="宋体" w:hAnsi="宋体" w:eastAsia="宋体" w:cs="宋体"/>
          <w:sz w:val="24"/>
          <w:szCs w:val="24"/>
          <w:lang w:val="en-US" w:eastAsia="zh-CN"/>
        </w:rPr>
        <w:t>特色畜牧产业发展</w:t>
      </w:r>
      <w:r>
        <w:rPr>
          <w:rFonts w:hint="eastAsia" w:ascii="宋体" w:hAnsi="宋体" w:cs="宋体"/>
          <w:sz w:val="24"/>
          <w:szCs w:val="24"/>
          <w:lang w:val="en-US" w:eastAsia="zh-CN"/>
        </w:rPr>
        <w:t>及脱贫攻坚</w:t>
      </w:r>
      <w:r>
        <w:rPr>
          <w:rFonts w:hint="eastAsia" w:ascii="宋体" w:hAnsi="宋体" w:eastAsia="宋体" w:cs="宋体"/>
          <w:sz w:val="24"/>
          <w:szCs w:val="24"/>
          <w:lang w:eastAsia="zh-CN"/>
        </w:rPr>
        <w:t>奠定了基础。</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本任务源于《2019年若尔盖县绿色循环优质高效特色农业促进项目》中“若尔盖县牦牛与藏系绵羊绿色循环与优质高效标准化项目”。2020年4月，向阿坝州市场监督管理局申请立项《牦牛体状况评价技术规程》地方标准；2020年8月份，2020年度四川省（阿坝州）地方标准制（修）订项目立项计划（第二批）公布。通过对四川省</w:t>
      </w:r>
      <w:r>
        <w:rPr>
          <w:rFonts w:hint="eastAsia" w:ascii="宋体" w:hAnsi="宋体" w:cs="宋体"/>
          <w:sz w:val="24"/>
          <w:szCs w:val="24"/>
          <w:lang w:val="en-US" w:eastAsia="zh-CN"/>
        </w:rPr>
        <w:t>阿坝州</w:t>
      </w:r>
      <w:r>
        <w:rPr>
          <w:rFonts w:hint="eastAsia" w:ascii="宋体" w:hAnsi="宋体" w:eastAsia="宋体" w:cs="宋体"/>
          <w:sz w:val="24"/>
          <w:szCs w:val="24"/>
          <w:lang w:val="en-US" w:eastAsia="zh-CN"/>
        </w:rPr>
        <w:t>若尔盖县牦牛产业发展现状及存在问题等相关资料的收集，组织编制了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牦牛体状况评价技术规程</w:t>
      </w:r>
      <w:r>
        <w:rPr>
          <w:rFonts w:hint="eastAsia" w:ascii="宋体" w:hAnsi="宋体" w:eastAsia="宋体" w:cs="宋体"/>
          <w:sz w:val="24"/>
          <w:szCs w:val="24"/>
          <w:lang w:eastAsia="zh-CN"/>
        </w:rPr>
        <w:t>》标准。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起草的</w:t>
      </w:r>
      <w:r>
        <w:rPr>
          <w:rFonts w:hint="eastAsia" w:ascii="黑体" w:hAnsi="黑体" w:eastAsia="黑体" w:cs="黑体"/>
          <w:sz w:val="28"/>
          <w:szCs w:val="28"/>
        </w:rPr>
        <w:t>目的意义</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我国是拥有牦牛数量最多的国家, 约有1400多万头, 占世界牦牛总数的95%以上。阿坝州牦牛存栏量为150.2万头, 加上周边辐射地区存栏牦牛660万头, 约占全国牦牛总量的48%。阿坝藏族羌族自治州位于四川省西北部，现有可利用草地面积385.6万公顷,占草地总面积的85.3%。其中，牦牛是青藏高原标志性畜种，牦牛产业化发展属于当地的主要展业之一，也是全州农牧民赖以生存和发展的基础。阿坝州若尔盖县是典型的高原畜牧区，对其畜牧业发展的现状及问题进行全面分析.对于推动青藏高原藏族牧区畜牧业可持续发展具有重要的理论和实践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若尔盖县位于我国川西高海拔地区，牦牛生活环境恶劣，其生产性能较低，牦牛的体况直接影响着牦牛繁殖效率。</w:t>
      </w:r>
      <w:r>
        <w:rPr>
          <w:rFonts w:hint="eastAsia" w:ascii="宋体" w:hAnsi="宋体" w:cs="宋体"/>
          <w:sz w:val="24"/>
          <w:szCs w:val="24"/>
          <w:lang w:val="en-US" w:eastAsia="zh-CN"/>
        </w:rPr>
        <w:t>2019年，</w:t>
      </w:r>
      <w:r>
        <w:rPr>
          <w:rFonts w:hint="eastAsia" w:ascii="宋体" w:hAnsi="宋体" w:eastAsia="宋体" w:cs="宋体"/>
          <w:sz w:val="24"/>
          <w:szCs w:val="24"/>
        </w:rPr>
        <w:t>阿坝州建立川西北最大的牦牛交易市场</w:t>
      </w:r>
      <w:r>
        <w:rPr>
          <w:rFonts w:hint="eastAsia" w:ascii="宋体" w:hAnsi="宋体" w:cs="宋体"/>
          <w:sz w:val="24"/>
          <w:szCs w:val="24"/>
          <w:lang w:eastAsia="zh-CN"/>
        </w:rPr>
        <w:t>，</w:t>
      </w:r>
      <w:r>
        <w:rPr>
          <w:rFonts w:hint="eastAsia" w:ascii="宋体" w:hAnsi="宋体" w:eastAsia="宋体" w:cs="宋体"/>
          <w:sz w:val="24"/>
          <w:szCs w:val="24"/>
        </w:rPr>
        <w:t>最多一天交易量逾3000头</w:t>
      </w:r>
      <w:r>
        <w:rPr>
          <w:rFonts w:hint="eastAsia" w:ascii="宋体" w:hAnsi="宋体" w:cs="宋体"/>
          <w:sz w:val="24"/>
          <w:szCs w:val="24"/>
          <w:lang w:eastAsia="zh-CN"/>
        </w:rPr>
        <w:t>。目前，建好的牦牛交易市场占地131亩，分消毒区、竞价区、交易区、存放区等区域，辐射阿坝州红原县和周边牧区12个县。为防止偷盗、生病的牦牛进入市场，红原牦牛交易市场立下规矩：要入市销售的牦牛等牲畜必须在乡镇办理产地检疫证，保障畜肉品质。只要牦牛是健康无病的，不管大小、肥瘦，都能卖。</w:t>
      </w:r>
      <w:r>
        <w:rPr>
          <w:rFonts w:hint="eastAsia" w:ascii="宋体" w:hAnsi="宋体" w:eastAsia="宋体" w:cs="宋体"/>
          <w:sz w:val="24"/>
          <w:szCs w:val="24"/>
        </w:rPr>
        <w:t>日常对牦牛体状况进行评价是了解牦牛身体状况、合理进行营养管理、判定畜体身体状况的方法，能够为饲养者和管理者对牦牛进行营养水平调整和管理提供依据。牛体卫生状况也应纳入体状况评价标准中，牛体卫生状况差会导致疫病的发生，对牛体造成损害。近年来，国外开发了多套牛体卫生评分的标准，并应用于生产实践，获得良好的评估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体况评分（body condition score，BCS）是用目测和触摸相结合的在主观上判定畜体身体状况的方法，按畜体的皮下脂肪储积程度进行分摊数值，体况评分作为一种简单实用的工具已广泛应用于牛的营养管理，为饲养者和管理者调整营养水平和管理程度提供依据，以期达到最佳的生产效率和经济效益。</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牦牛体况评分现状和标准现状</w:t>
      </w:r>
    </w:p>
    <w:p>
      <w:pPr>
        <w:numPr>
          <w:ilvl w:val="0"/>
          <w:numId w:val="2"/>
        </w:numPr>
        <w:spacing w:before="156" w:beforeLines="50" w:after="156" w:afterLines="50" w:line="400" w:lineRule="exact"/>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牦牛体况评分现状</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肉牛体况评分（body condition score; BCS）是世界肉牛产业比较发达的国家推行的一套评价肉牛体营养状况和体脂沉积的常用方法。主要过程是通过观察和触摸肉牛机体特殊部位，根据其肌肉丰满程度和脂肪覆盖程度赋予相应的分数。体况评分为衡量肉生体脂和养分贮备提供了一种比单纯的活重更为有用和更易操作的可靠方法。通过对牛群进行体况评分，可以为提高母牛繁殖力、检验和评价饲养管理水平提供保障，并帮助育犊母牛企业评估牛群在某一特定时期的饲养效果，进而为调整日粮配方和饲喂量提供重要依据。对于处于繁殖期的母牛群而言，体况评分更是评估母牛健康状况和繁殖性能的有效工具。</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firstLine="480" w:firstLineChars="200"/>
        <w:textAlignment w:val="auto"/>
        <w:rPr>
          <w:rFonts w:hint="eastAsia" w:ascii="黑体" w:hAnsi="黑体" w:eastAsia="黑体" w:cs="黑体"/>
          <w:sz w:val="24"/>
          <w:szCs w:val="24"/>
          <w:lang w:val="en-US" w:eastAsia="zh-CN"/>
        </w:rPr>
      </w:pPr>
      <w:r>
        <w:rPr>
          <w:rFonts w:hint="eastAsia" w:ascii="宋体" w:hAnsi="宋体" w:cs="宋体"/>
          <w:sz w:val="24"/>
          <w:szCs w:val="24"/>
          <w:lang w:val="en-US" w:eastAsia="zh-CN"/>
        </w:rPr>
        <w:t>目前，</w:t>
      </w:r>
      <w:r>
        <w:rPr>
          <w:rFonts w:hint="eastAsia" w:ascii="宋体" w:hAnsi="宋体" w:eastAsia="宋体" w:cs="宋体"/>
          <w:sz w:val="24"/>
          <w:szCs w:val="24"/>
        </w:rPr>
        <w:t>对于</w:t>
      </w:r>
      <w:r>
        <w:rPr>
          <w:rFonts w:hint="eastAsia" w:ascii="宋体" w:hAnsi="宋体" w:cs="宋体"/>
          <w:sz w:val="24"/>
          <w:szCs w:val="24"/>
          <w:lang w:val="en-US" w:eastAsia="zh-CN"/>
        </w:rPr>
        <w:t>阿坝</w:t>
      </w:r>
      <w:r>
        <w:rPr>
          <w:rFonts w:hint="eastAsia" w:ascii="宋体" w:hAnsi="宋体" w:eastAsia="宋体" w:cs="宋体"/>
          <w:sz w:val="24"/>
          <w:szCs w:val="24"/>
        </w:rPr>
        <w:t>地区来说</w:t>
      </w:r>
      <w:r>
        <w:rPr>
          <w:rFonts w:hint="eastAsia" w:ascii="宋体" w:hAnsi="宋体" w:cs="宋体"/>
          <w:sz w:val="24"/>
          <w:szCs w:val="24"/>
          <w:lang w:eastAsia="zh-CN"/>
        </w:rPr>
        <w:t>，</w:t>
      </w:r>
      <w:r>
        <w:rPr>
          <w:rFonts w:hint="eastAsia" w:ascii="宋体" w:hAnsi="宋体" w:eastAsia="宋体" w:cs="宋体"/>
          <w:sz w:val="24"/>
          <w:szCs w:val="24"/>
        </w:rPr>
        <w:t>对牦牛体状况评价技术相对落后，基本依靠人为经验、目测和触摸相结合等方式进行判定，不仅忽略很多内在的身体信息，而且效率较低，对生产生活不利。长期以来，饲养管理人员仅以瘦、中等、肥这3个等级指标进行体况的表述，从而进行指导牦牛的饲养管理。为了细化体况表述，用数字化、标准化的方式表达体况这种模糊的概念，进一步提高牦牛科学饲养管理水平，建立简单、实用、方便、科学的体况评定方法，对于生产实践是十分必要的。</w:t>
      </w:r>
    </w:p>
    <w:p>
      <w:pPr>
        <w:numPr>
          <w:ilvl w:val="0"/>
          <w:numId w:val="2"/>
        </w:numPr>
        <w:spacing w:before="156" w:beforeLines="50" w:after="156" w:afterLines="50" w:line="400" w:lineRule="exact"/>
        <w:ind w:firstLine="480" w:firstLineChars="200"/>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标准现状</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目前我国已颁布实施的与牦牛体状况评价技术相关的标准主要有：DB63/T 1164-2012 《母牦牛体况评分标准》、GBT 35568-2017《中国荷斯坦牛体型鉴定技术规程》（已废止）、GBT 26938-2011《牛胚胎生产技术规程》、DB21T 3224-2020《辽育白牛后备公牛体型评定技术规范》。可以看出我国目前针对牦牛体状况评价的标准相对欠缺，标准基本上是有关于肉牛或奶牛，且技术相对落后，基本依靠人为经验、目测和接触相结合等方式进行判定，忽略很多体内的信息，十分影响评价效率和可靠性，对生产生活不利。</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利用目前的前进观测技术结合数字化标准化的测量方法能够进一步提高牦牛体状况评价体系，为牦牛的科学养殖和管理奠定基础，对于生产实践十分必要，因此针对牦牛群体制定适应时代背景和先进技术的标准是迫切和急需的。</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编制过程</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313" w:beforeLines="100" w:after="157" w:afterLines="50" w:line="360" w:lineRule="auto"/>
        <w:ind w:firstLine="480" w:firstLineChars="200"/>
        <w:jc w:val="lef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成立编制工作小组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after="157" w:afterLines="50" w:line="360" w:lineRule="auto"/>
        <w:ind w:firstLine="480" w:firstLineChars="200"/>
        <w:jc w:val="left"/>
        <w:textAlignment w:val="auto"/>
        <w:rPr>
          <w:rFonts w:hint="eastAsia" w:cs="AdobeHeitiStd-Regular" w:asciiTheme="minorEastAsia" w:hAnsiTheme="minorEastAsia" w:eastAsiaTheme="minorEastAsia"/>
          <w:sz w:val="24"/>
          <w:szCs w:val="24"/>
          <w:lang w:eastAsia="zh-CN"/>
        </w:rPr>
      </w:pPr>
      <w:r>
        <w:rPr>
          <w:rFonts w:hint="eastAsia" w:cs="AdobeHeitiStd-Regular" w:asciiTheme="minorEastAsia" w:hAnsiTheme="minorEastAsia" w:eastAsiaTheme="minorEastAsia"/>
          <w:sz w:val="24"/>
          <w:szCs w:val="24"/>
          <w:lang w:eastAsia="zh-CN"/>
        </w:rPr>
        <w:t>自立项以来，成立了标准编制工作小组：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360" w:lineRule="auto"/>
        <w:ind w:firstLine="480" w:firstLineChars="200"/>
        <w:jc w:val="left"/>
        <w:textAlignment w:val="auto"/>
        <w:rPr>
          <w:rFonts w:hint="eastAsia" w:cs="AdobeHeitiStd-Regular" w:asciiTheme="minorEastAsia" w:hAnsiTheme="minorEastAsia" w:eastAsiaTheme="minorEastAsia"/>
          <w:sz w:val="24"/>
          <w:szCs w:val="24"/>
          <w:lang w:eastAsia="zh-CN"/>
        </w:rPr>
      </w:pPr>
      <w:r>
        <w:rPr>
          <w:rFonts w:hint="eastAsia" w:cs="AdobeHeitiStd-Regular" w:asciiTheme="minorEastAsia" w:hAnsiTheme="minorEastAsia" w:eastAsiaTheme="minorEastAsia"/>
          <w:sz w:val="24"/>
          <w:szCs w:val="24"/>
          <w:lang w:eastAsia="zh-CN"/>
        </w:rPr>
        <w:t>承担单位：</w:t>
      </w:r>
      <w:r>
        <w:rPr>
          <w:rFonts w:hint="eastAsia" w:cs="AdobeHeitiStd-Regular" w:asciiTheme="minorEastAsia" w:hAnsiTheme="minorEastAsia" w:eastAsiaTheme="minorEastAsia"/>
          <w:sz w:val="24"/>
          <w:szCs w:val="24"/>
          <w:lang w:val="en-US" w:eastAsia="zh-CN"/>
        </w:rPr>
        <w:t>若尔盖农业科学畜牧局</w:t>
      </w:r>
      <w:r>
        <w:rPr>
          <w:rFonts w:hint="eastAsia" w:cs="AdobeHeitiStd-Regular" w:asciiTheme="minorEastAsia" w:hAnsiTheme="minorEastAsia" w:eastAsia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360" w:lineRule="auto"/>
        <w:ind w:firstLine="480" w:firstLineChars="200"/>
        <w:jc w:val="left"/>
        <w:textAlignment w:val="auto"/>
        <w:rPr>
          <w:rFonts w:hint="eastAsia" w:cs="AdobeHeitiStd-Regular" w:asciiTheme="minorEastAsia" w:hAnsiTheme="minorEastAsia" w:eastAsiaTheme="minorEastAsia"/>
          <w:sz w:val="24"/>
          <w:szCs w:val="24"/>
          <w:lang w:eastAsia="zh-CN"/>
        </w:rPr>
      </w:pPr>
      <w:r>
        <w:rPr>
          <w:rFonts w:hint="eastAsia" w:cs="AdobeHeitiStd-Regular" w:asciiTheme="minorEastAsia" w:hAnsiTheme="minorEastAsia" w:eastAsiaTheme="minorEastAsia"/>
          <w:sz w:val="24"/>
          <w:szCs w:val="24"/>
          <w:lang w:eastAsia="zh-CN"/>
        </w:rPr>
        <w:t>归口单位：</w:t>
      </w:r>
      <w:r>
        <w:rPr>
          <w:rFonts w:hint="eastAsia" w:cs="AdobeHeitiStd-Regular" w:asciiTheme="minorEastAsia" w:hAnsiTheme="minorEastAsia" w:eastAsiaTheme="minorEastAsia"/>
          <w:sz w:val="24"/>
          <w:szCs w:val="24"/>
          <w:lang w:val="en-US" w:eastAsia="zh-CN"/>
        </w:rPr>
        <w:t>阿坝州农业农村局局</w:t>
      </w:r>
      <w:r>
        <w:rPr>
          <w:rFonts w:hint="eastAsia" w:cs="AdobeHeitiStd-Regular" w:asciiTheme="minorEastAsia" w:hAnsiTheme="minorEastAsia" w:eastAsia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360" w:lineRule="auto"/>
        <w:ind w:firstLine="480" w:firstLineChars="200"/>
        <w:jc w:val="left"/>
        <w:textAlignment w:val="auto"/>
        <w:rPr>
          <w:rFonts w:hint="eastAsia" w:cs="AdobeHeitiStd-Regular" w:asciiTheme="minorEastAsia" w:hAnsiTheme="minorEastAsia" w:eastAsiaTheme="minorEastAsia"/>
          <w:sz w:val="24"/>
          <w:szCs w:val="24"/>
          <w:lang w:eastAsia="zh-CN"/>
        </w:rPr>
      </w:pPr>
      <w:r>
        <w:rPr>
          <w:rFonts w:hint="eastAsia" w:cs="AdobeHeitiStd-Regular" w:asciiTheme="minorEastAsia" w:hAnsiTheme="minorEastAsia" w:eastAsiaTheme="minorEastAsia"/>
          <w:sz w:val="24"/>
          <w:szCs w:val="24"/>
          <w:lang w:eastAsia="zh-CN"/>
        </w:rPr>
        <w:t>参与单位：</w:t>
      </w:r>
      <w:r>
        <w:rPr>
          <w:rFonts w:hint="eastAsia" w:cs="AdobeHeitiStd-Regular" w:asciiTheme="minorEastAsia" w:hAnsiTheme="minorEastAsia" w:eastAsiaTheme="minorEastAsia"/>
          <w:sz w:val="24"/>
          <w:szCs w:val="24"/>
          <w:lang w:val="en-US" w:eastAsia="zh-CN"/>
        </w:rPr>
        <w:t>中国标准化研究院</w:t>
      </w:r>
      <w:r>
        <w:rPr>
          <w:rFonts w:hint="eastAsia" w:cs="AdobeHeitiStd-Regular" w:asciiTheme="minorEastAsia" w:hAnsiTheme="minorEastAsia" w:eastAsia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360" w:lineRule="auto"/>
        <w:ind w:firstLine="480" w:firstLineChars="200"/>
        <w:jc w:val="left"/>
        <w:textAlignment w:val="auto"/>
        <w:rPr>
          <w:rFonts w:hint="eastAsia" w:cs="AdobeHeitiStd-Regular" w:asciiTheme="minorEastAsia" w:hAnsiTheme="minorEastAsia" w:eastAsiaTheme="minorEastAsia"/>
          <w:sz w:val="24"/>
          <w:szCs w:val="24"/>
          <w:lang w:eastAsia="zh-CN"/>
        </w:rPr>
      </w:pPr>
      <w:r>
        <w:rPr>
          <w:rFonts w:hint="eastAsia" w:cs="AdobeHeitiStd-Regular" w:asciiTheme="minorEastAsia" w:hAnsiTheme="minorEastAsia" w:eastAsiaTheme="minorEastAsia"/>
          <w:sz w:val="24"/>
          <w:szCs w:val="24"/>
          <w:lang w:eastAsia="zh-CN"/>
        </w:rPr>
        <w:t>项目负责人：</w:t>
      </w:r>
      <w:r>
        <w:rPr>
          <w:rFonts w:hint="eastAsia" w:cs="AdobeHeitiStd-Regular" w:asciiTheme="minorEastAsia" w:hAnsiTheme="minorEastAsia" w:eastAsiaTheme="minorEastAsia"/>
          <w:sz w:val="24"/>
          <w:szCs w:val="24"/>
          <w:lang w:val="en-US" w:eastAsia="zh-CN"/>
        </w:rPr>
        <w:t>xxx</w:t>
      </w:r>
      <w:r>
        <w:rPr>
          <w:rFonts w:hint="eastAsia" w:cs="AdobeHeitiStd-Regular" w:asciiTheme="minorEastAsia" w:hAnsiTheme="minorEastAsia" w:eastAsia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after="157" w:afterLines="50" w:line="360" w:lineRule="auto"/>
        <w:ind w:firstLine="480" w:firstLineChars="200"/>
        <w:jc w:val="left"/>
        <w:textAlignment w:val="auto"/>
        <w:rPr>
          <w:rFonts w:hint="default" w:cs="AdobeHeitiStd-Regular" w:asciiTheme="minorEastAsia" w:hAnsiTheme="minorEastAsia" w:eastAsiaTheme="minorEastAsia"/>
          <w:sz w:val="24"/>
          <w:szCs w:val="24"/>
          <w:lang w:val="en-US" w:eastAsia="zh-CN"/>
        </w:rPr>
      </w:pPr>
      <w:r>
        <w:rPr>
          <w:rFonts w:hint="eastAsia" w:cs="AdobeHeitiStd-Regular" w:asciiTheme="minorEastAsia" w:hAnsiTheme="minorEastAsia" w:eastAsiaTheme="minorEastAsia"/>
          <w:sz w:val="24"/>
          <w:szCs w:val="24"/>
          <w:lang w:eastAsia="zh-CN"/>
        </w:rPr>
        <w:t>席兴军研究员作为项目组负责人组织相关工作人员起草，聘请相关领域专家为此标准提供指导性建议。责任分工：</w:t>
      </w:r>
      <w:r>
        <w:rPr>
          <w:rFonts w:hint="eastAsia" w:cs="AdobeHeitiStd-Regular" w:asciiTheme="minorEastAsia" w:hAnsiTheme="minorEastAsia" w:eastAsiaTheme="minorEastAsia"/>
          <w:sz w:val="24"/>
          <w:szCs w:val="24"/>
          <w:lang w:val="en-US" w:eastAsia="zh-CN"/>
        </w:rPr>
        <w:t>1.</w:t>
      </w:r>
      <w:r>
        <w:rPr>
          <w:rFonts w:hint="eastAsia" w:cs="AdobeHeitiStd-Regular" w:asciiTheme="minorEastAsia" w:hAnsiTheme="minorEastAsia" w:eastAsiaTheme="minorEastAsia"/>
          <w:sz w:val="24"/>
          <w:szCs w:val="24"/>
          <w:lang w:eastAsia="zh-CN"/>
        </w:rPr>
        <w:t>席兴军、</w:t>
      </w:r>
      <w:r>
        <w:rPr>
          <w:rFonts w:hint="eastAsia" w:cs="AdobeHeitiStd-Regular" w:asciiTheme="minorEastAsia" w:hAnsiTheme="minorEastAsia" w:eastAsiaTheme="minorEastAsia"/>
          <w:sz w:val="24"/>
          <w:szCs w:val="24"/>
          <w:lang w:val="en-US" w:eastAsia="zh-CN"/>
        </w:rPr>
        <w:t>孟玲玲等人</w:t>
      </w:r>
      <w:r>
        <w:rPr>
          <w:rFonts w:hint="eastAsia" w:cs="AdobeHeitiStd-Regular" w:asciiTheme="minorEastAsia" w:hAnsiTheme="minorEastAsia" w:eastAsiaTheme="minorEastAsia"/>
          <w:sz w:val="24"/>
          <w:szCs w:val="24"/>
          <w:lang w:eastAsia="zh-CN"/>
        </w:rPr>
        <w:t>负责标准资料的收集、整理，</w:t>
      </w:r>
      <w:r>
        <w:rPr>
          <w:rFonts w:hint="eastAsia" w:cs="AdobeHeitiStd-Regular" w:asciiTheme="minorEastAsia" w:hAnsiTheme="minorEastAsia" w:eastAsiaTheme="minorEastAsia"/>
          <w:sz w:val="24"/>
          <w:szCs w:val="24"/>
          <w:lang w:val="en-US" w:eastAsia="zh-CN"/>
        </w:rPr>
        <w:t>起草标准，并定期</w:t>
      </w:r>
      <w:r>
        <w:rPr>
          <w:rFonts w:hint="eastAsia" w:cs="AdobeHeitiStd-Regular" w:asciiTheme="minorEastAsia" w:hAnsiTheme="minorEastAsia" w:eastAsiaTheme="minorEastAsia"/>
          <w:sz w:val="24"/>
          <w:szCs w:val="24"/>
          <w:lang w:eastAsia="zh-CN"/>
        </w:rPr>
        <w:t xml:space="preserve">组织标准研讨会。 </w:t>
      </w:r>
      <w:r>
        <w:rPr>
          <w:rFonts w:hint="eastAsia" w:cs="AdobeHeitiStd-Regular" w:asciiTheme="minorEastAsia" w:hAnsiTheme="minorEastAsia" w:eastAsiaTheme="minorEastAsia"/>
          <w:sz w:val="24"/>
          <w:szCs w:val="24"/>
          <w:lang w:val="en-US" w:eastAsia="zh-CN"/>
        </w:rPr>
        <w:t>2.相关领域专家为标准提出指导性建议</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313" w:beforeLines="100" w:after="157" w:afterLines="50" w:line="360" w:lineRule="auto"/>
        <w:ind w:firstLine="480" w:firstLineChars="200"/>
        <w:jc w:val="left"/>
        <w:textAlignment w:val="auto"/>
        <w:rPr>
          <w:rFonts w:hint="eastAsia" w:ascii="黑体" w:hAnsi="黑体" w:eastAsia="黑体" w:cs="黑体"/>
          <w:sz w:val="24"/>
          <w:szCs w:val="24"/>
          <w:lang w:val="en-US" w:eastAsia="zh-CN"/>
        </w:rPr>
      </w:pPr>
      <w:bookmarkStart w:id="2" w:name="_GoBack"/>
      <w:bookmarkEnd w:id="2"/>
      <w:r>
        <w:rPr>
          <w:rFonts w:hint="eastAsia" w:ascii="黑体" w:hAnsi="黑体" w:eastAsia="黑体" w:cs="黑体"/>
          <w:sz w:val="24"/>
          <w:szCs w:val="24"/>
          <w:lang w:val="en-US" w:eastAsia="zh-CN"/>
        </w:rPr>
        <w:t>确定工作计划和标准制定原则</w:t>
      </w:r>
    </w:p>
    <w:p>
      <w:pPr>
        <w:keepNext w:val="0"/>
        <w:keepLines w:val="0"/>
        <w:pageBreakBefore w:val="0"/>
        <w:kinsoku/>
        <w:wordWrap/>
        <w:overflowPunct/>
        <w:topLinePunct w:val="0"/>
        <w:bidi w:val="0"/>
        <w:spacing w:line="360" w:lineRule="auto"/>
        <w:ind w:firstLine="480" w:firstLineChars="200"/>
        <w:textAlignment w:val="auto"/>
        <w:rPr>
          <w:rFonts w:hint="eastAsia" w:ascii="黑体" w:hAnsi="黑体" w:eastAsia="黑体" w:cs="黑体"/>
          <w:sz w:val="24"/>
          <w:szCs w:val="24"/>
          <w:lang w:val="en-US" w:eastAsia="zh-CN"/>
        </w:rPr>
      </w:pPr>
      <w:r>
        <w:rPr>
          <w:rFonts w:hint="eastAsia" w:ascii="宋体" w:hAnsi="宋体" w:eastAsia="宋体" w:cs="宋体"/>
          <w:sz w:val="24"/>
          <w:szCs w:val="24"/>
        </w:rPr>
        <w:t>本标准按照GB/T 1.1-20</w:t>
      </w:r>
      <w:r>
        <w:rPr>
          <w:rFonts w:hint="eastAsia" w:ascii="宋体" w:hAnsi="宋体" w:cs="宋体"/>
          <w:sz w:val="24"/>
          <w:szCs w:val="24"/>
          <w:lang w:val="en-US" w:eastAsia="zh-CN"/>
        </w:rPr>
        <w:t>20</w:t>
      </w:r>
      <w:r>
        <w:rPr>
          <w:rFonts w:hint="eastAsia" w:ascii="宋体" w:hAnsi="宋体" w:eastAsia="宋体" w:cs="宋体"/>
          <w:sz w:val="24"/>
          <w:szCs w:val="24"/>
        </w:rPr>
        <w:t>给出的规则编写，本着“科学、先进、实用”的原则，充分考虑使用企业的意见，力求做到适用范围明确、层次清楚、内容先进可靠，文字表述准确、通俗易懂，有利于生产管理，具有可操作性。</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313" w:beforeLines="100" w:after="157" w:afterLines="50" w:line="360" w:lineRule="auto"/>
        <w:ind w:firstLine="480" w:firstLineChars="200"/>
        <w:jc w:val="lef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形成标准草案</w:t>
      </w: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标准起草工作组首先收集、翻译和整理了国内外有关</w:t>
      </w:r>
      <w:r>
        <w:rPr>
          <w:rFonts w:hint="eastAsia" w:ascii="Times New Roman" w:hAnsi="Times New Roman" w:cs="Times New Roman"/>
          <w:kern w:val="0"/>
          <w:sz w:val="24"/>
          <w:szCs w:val="24"/>
          <w:lang w:val="en-US" w:eastAsia="zh-CN"/>
        </w:rPr>
        <w:t>牦牛产业</w:t>
      </w:r>
      <w:r>
        <w:rPr>
          <w:rFonts w:ascii="Times New Roman" w:hAnsi="Times New Roman" w:cs="Times New Roman"/>
          <w:kern w:val="0"/>
          <w:sz w:val="24"/>
          <w:szCs w:val="24"/>
        </w:rPr>
        <w:t>研究进展和先进国家的相关标准、法规等文献资料，掌握了有关标准现状；</w:t>
      </w:r>
      <w:r>
        <w:rPr>
          <w:rFonts w:hint="eastAsia" w:ascii="Times New Roman" w:hAnsi="Times New Roman" w:cs="Times New Roman"/>
          <w:kern w:val="0"/>
          <w:sz w:val="24"/>
          <w:szCs w:val="24"/>
          <w:lang w:val="en-US" w:eastAsia="zh-CN"/>
        </w:rPr>
        <w:t>在</w:t>
      </w:r>
      <w:r>
        <w:rPr>
          <w:rFonts w:cs="AdobeHeitiStd-Regular" w:asciiTheme="minorEastAsia" w:hAnsiTheme="minorEastAsia" w:eastAsiaTheme="minorEastAsia"/>
          <w:sz w:val="24"/>
        </w:rPr>
        <w:t>大量资料分析</w:t>
      </w:r>
      <w:r>
        <w:rPr>
          <w:rFonts w:hint="eastAsia" w:cs="AdobeHeitiStd-Regular" w:asciiTheme="minorEastAsia" w:hAnsiTheme="minorEastAsia" w:eastAsiaTheme="minorEastAsia"/>
          <w:sz w:val="24"/>
          <w:lang w:val="en-US" w:eastAsia="zh-CN"/>
        </w:rPr>
        <w:t>的基础上</w:t>
      </w:r>
      <w:r>
        <w:rPr>
          <w:rFonts w:hint="eastAsia" w:cs="AdobeHeitiStd-Regular" w:asciiTheme="minorEastAsia" w:hAnsiTheme="minorEastAsia" w:eastAsiaTheme="minorEastAsia"/>
          <w:sz w:val="24"/>
        </w:rPr>
        <w:t>，</w:t>
      </w:r>
      <w:r>
        <w:rPr>
          <w:rFonts w:hint="eastAsia"/>
          <w:sz w:val="24"/>
        </w:rPr>
        <w:t>对之前</w:t>
      </w:r>
      <w:r>
        <w:rPr>
          <w:rFonts w:hint="eastAsia"/>
          <w:sz w:val="24"/>
          <w:lang w:val="en-US" w:eastAsia="zh-CN"/>
        </w:rPr>
        <w:t>牦牛体况</w:t>
      </w:r>
      <w:r>
        <w:rPr>
          <w:rFonts w:hint="eastAsia"/>
          <w:sz w:val="24"/>
        </w:rPr>
        <w:t>的</w:t>
      </w:r>
      <w:r>
        <w:rPr>
          <w:rFonts w:hint="eastAsia"/>
          <w:sz w:val="24"/>
          <w:lang w:val="en-US" w:eastAsia="zh-CN"/>
        </w:rPr>
        <w:t>评价</w:t>
      </w:r>
      <w:r>
        <w:rPr>
          <w:rFonts w:hint="eastAsia"/>
          <w:sz w:val="24"/>
        </w:rPr>
        <w:t>经验做了总结，</w:t>
      </w:r>
      <w:r>
        <w:rPr>
          <w:rFonts w:ascii="Times New Roman" w:hAnsi="Times New Roman" w:cs="Times New Roman"/>
          <w:kern w:val="0"/>
          <w:sz w:val="24"/>
          <w:szCs w:val="24"/>
        </w:rPr>
        <w:t>为标准文本的编制奠定理论基础</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lang w:val="en-US" w:eastAsia="zh-CN"/>
        </w:rPr>
        <w:t>本标准提出评价指标与评价方法，</w:t>
      </w:r>
      <w:r>
        <w:rPr>
          <w:rFonts w:ascii="Times New Roman" w:hAnsi="Times New Roman" w:cs="Times New Roman"/>
          <w:kern w:val="0"/>
          <w:sz w:val="24"/>
          <w:szCs w:val="24"/>
        </w:rPr>
        <w:t>初步形成了《</w:t>
      </w:r>
      <w:r>
        <w:rPr>
          <w:rFonts w:hint="eastAsia" w:ascii="Times New Roman" w:hAnsi="Times New Roman" w:cs="Times New Roman"/>
          <w:kern w:val="0"/>
          <w:sz w:val="24"/>
          <w:szCs w:val="24"/>
          <w:lang w:val="en-US" w:eastAsia="zh-CN"/>
        </w:rPr>
        <w:t>牦牛体状况评价技术规程</w:t>
      </w:r>
      <w:r>
        <w:rPr>
          <w:rFonts w:ascii="Times New Roman" w:hAnsi="Times New Roman" w:cs="Times New Roman"/>
          <w:kern w:val="0"/>
          <w:sz w:val="24"/>
          <w:szCs w:val="24"/>
        </w:rPr>
        <w:t>》标准草案。</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313" w:beforeLines="100" w:after="157" w:afterLines="50" w:line="360" w:lineRule="auto"/>
        <w:ind w:firstLine="480" w:firstLineChars="200"/>
        <w:jc w:val="left"/>
        <w:textAlignment w:val="auto"/>
        <w:rPr>
          <w:rFonts w:hint="eastAsia" w:ascii="宋体" w:hAnsi="宋体" w:eastAsia="宋体" w:cs="宋体"/>
          <w:sz w:val="24"/>
          <w:szCs w:val="24"/>
        </w:rPr>
      </w:pPr>
      <w:r>
        <w:rPr>
          <w:rFonts w:hint="eastAsia" w:ascii="黑体" w:hAnsi="黑体" w:eastAsia="黑体" w:cs="黑体"/>
          <w:sz w:val="24"/>
          <w:szCs w:val="24"/>
          <w:lang w:val="en-US" w:eastAsia="zh-CN"/>
        </w:rPr>
        <w:t>形成标准征求意见稿和编制说明</w:t>
      </w:r>
      <w:r>
        <w:rPr>
          <w:rFonts w:hint="eastAsia" w:ascii="宋体" w:hAnsi="宋体" w:eastAsia="宋体" w:cs="宋体"/>
          <w:sz w:val="24"/>
          <w:szCs w:val="24"/>
        </w:rPr>
        <w:t xml:space="preserve">   </w:t>
      </w:r>
    </w:p>
    <w:p>
      <w:pPr>
        <w:spacing w:line="360" w:lineRule="auto"/>
        <w:ind w:firstLine="480" w:firstLineChars="200"/>
        <w:rPr>
          <w:rFonts w:hint="eastAsia"/>
          <w:kern w:val="0"/>
          <w:sz w:val="24"/>
          <w:lang w:eastAsia="zh-CN"/>
        </w:rPr>
      </w:pPr>
      <w:r>
        <w:rPr>
          <w:rFonts w:hint="eastAsia" w:ascii="Times New Roman" w:hAnsi="Times New Roman" w:cs="Times New Roman"/>
          <w:kern w:val="0"/>
          <w:sz w:val="24"/>
          <w:szCs w:val="24"/>
        </w:rPr>
        <w:t>在前期工作的基础上，起草工作组于</w:t>
      </w:r>
      <w:bookmarkStart w:id="0" w:name="OLE_LINK2"/>
      <w:bookmarkStart w:id="1" w:name="OLE_LINK1"/>
      <w:r>
        <w:rPr>
          <w:rFonts w:hint="eastAsia" w:ascii="Times New Roman" w:hAnsi="Times New Roman" w:cs="Times New Roman"/>
          <w:kern w:val="0"/>
          <w:sz w:val="24"/>
          <w:szCs w:val="24"/>
          <w:lang w:val="en-US" w:eastAsia="zh-CN"/>
        </w:rPr>
        <w:t>2020</w:t>
      </w:r>
      <w:r>
        <w:rPr>
          <w:rFonts w:hint="eastAsia"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12</w:t>
      </w:r>
      <w:r>
        <w:rPr>
          <w:rFonts w:hint="eastAsia"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27</w:t>
      </w:r>
      <w:r>
        <w:rPr>
          <w:rFonts w:hint="eastAsia" w:ascii="Times New Roman" w:hAnsi="Times New Roman" w:cs="Times New Roman"/>
          <w:kern w:val="0"/>
          <w:sz w:val="24"/>
          <w:szCs w:val="24"/>
        </w:rPr>
        <w:t>日</w:t>
      </w:r>
      <w:bookmarkEnd w:id="0"/>
      <w:bookmarkEnd w:id="1"/>
      <w:r>
        <w:rPr>
          <w:rFonts w:hint="eastAsia" w:ascii="Times New Roman" w:hAnsi="Times New Roman" w:cs="Times New Roman"/>
          <w:kern w:val="0"/>
          <w:sz w:val="24"/>
          <w:szCs w:val="24"/>
        </w:rPr>
        <w:t>召开标准讨论会。起草工作组介绍了标准制定的过程和主要的质量指标，来自</w:t>
      </w:r>
      <w:r>
        <w:rPr>
          <w:rFonts w:hint="eastAsia" w:ascii="Times New Roman" w:hAnsi="Times New Roman" w:cs="Times New Roman"/>
          <w:kern w:val="0"/>
          <w:sz w:val="24"/>
          <w:szCs w:val="24"/>
          <w:lang w:eastAsia="zh-CN"/>
        </w:rPr>
        <w:t>中国农业大学、</w:t>
      </w:r>
      <w:r>
        <w:rPr>
          <w:rFonts w:hint="eastAsia"/>
          <w:kern w:val="0"/>
          <w:sz w:val="24"/>
          <w:lang w:val="en-US" w:eastAsia="zh-CN"/>
        </w:rPr>
        <w:t>中国农业科学院畜牧研究所</w:t>
      </w:r>
      <w:r>
        <w:rPr>
          <w:rFonts w:hint="eastAsia"/>
          <w:kern w:val="0"/>
          <w:sz w:val="24"/>
        </w:rPr>
        <w:t>等单位的专家讨论《</w:t>
      </w:r>
      <w:r>
        <w:rPr>
          <w:rFonts w:hint="eastAsia"/>
          <w:kern w:val="0"/>
          <w:sz w:val="24"/>
          <w:lang w:val="en-US" w:eastAsia="zh-CN"/>
        </w:rPr>
        <w:t>牦牛体状况评价技术规程</w:t>
      </w:r>
      <w:r>
        <w:rPr>
          <w:rFonts w:hint="eastAsia"/>
          <w:kern w:val="0"/>
          <w:sz w:val="24"/>
        </w:rPr>
        <w:t>》标准，对</w:t>
      </w:r>
      <w:r>
        <w:rPr>
          <w:rFonts w:hint="eastAsia"/>
          <w:kern w:val="0"/>
          <w:sz w:val="24"/>
          <w:lang w:eastAsia="zh-CN"/>
        </w:rPr>
        <w:t>牦牛</w:t>
      </w:r>
      <w:r>
        <w:rPr>
          <w:rFonts w:hint="eastAsia"/>
          <w:kern w:val="0"/>
          <w:sz w:val="24"/>
          <w:lang w:val="en-US" w:eastAsia="zh-CN"/>
        </w:rPr>
        <w:t>选育、体况评分</w:t>
      </w:r>
      <w:r>
        <w:rPr>
          <w:rFonts w:hint="eastAsia"/>
          <w:kern w:val="0"/>
          <w:sz w:val="24"/>
        </w:rPr>
        <w:t>规定进行了重点讨论。</w:t>
      </w:r>
      <w:r>
        <w:rPr>
          <w:rFonts w:hint="eastAsia"/>
          <w:kern w:val="0"/>
          <w:sz w:val="24"/>
          <w:lang w:eastAsia="zh-CN"/>
        </w:rPr>
        <w:t>并远程请教当地企业——若尔盖曙光草原牧业公司董事长，结合其牦牛养殖实践经验，认为其放牧牦牛和补饲牦牛无论从体型上还是肉质上都有巨大的差别，作为商品牛交易重点是体重交易和肉质交易，所以应将其分为补饲（育肥）牦牛和放牧牦牛两种来分别进行评价，对牦牛产业市场交易也会起到引领作用。</w:t>
      </w:r>
    </w:p>
    <w:p>
      <w:pPr>
        <w:spacing w:line="360" w:lineRule="auto"/>
        <w:ind w:firstLine="480" w:firstLineChars="200"/>
        <w:rPr>
          <w:rFonts w:hint="eastAsia" w:eastAsia="宋体"/>
          <w:kern w:val="0"/>
          <w:sz w:val="24"/>
          <w:lang w:eastAsia="zh-CN"/>
        </w:rPr>
      </w:pPr>
      <w:r>
        <w:rPr>
          <w:rFonts w:hint="eastAsia"/>
          <w:kern w:val="0"/>
          <w:sz w:val="24"/>
          <w:lang w:val="en-US" w:eastAsia="zh-CN"/>
        </w:rPr>
        <w:t>在此基础上，起草工作组于2021年5月19日在成都再次召开标准讨论会，来自四川农业大学、西南民族大学、四川草原科学研究院等单位的专家对《牦牛体状况评价技术规程》逐条逐句进行了研讨，并根据长年积累的牦牛产业经验对牦牛评价作出了关键性的指导。会后，</w:t>
      </w:r>
      <w:r>
        <w:rPr>
          <w:rFonts w:hint="eastAsia"/>
          <w:kern w:val="0"/>
          <w:sz w:val="24"/>
        </w:rPr>
        <w:t>根据讨论结论修改形成了《</w:t>
      </w:r>
      <w:r>
        <w:rPr>
          <w:rFonts w:hint="eastAsia"/>
          <w:kern w:val="0"/>
          <w:sz w:val="24"/>
          <w:lang w:val="en-US" w:eastAsia="zh-CN"/>
        </w:rPr>
        <w:t>牦牛体状况评价技术规程</w:t>
      </w:r>
      <w:r>
        <w:rPr>
          <w:rFonts w:hint="eastAsia"/>
          <w:kern w:val="0"/>
          <w:sz w:val="24"/>
        </w:rPr>
        <w:t>》征求意见稿及编制说明。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参数指标的说明</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标准名称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kern w:val="0"/>
          <w:sz w:val="24"/>
          <w:szCs w:val="24"/>
        </w:rPr>
      </w:pPr>
      <w:r>
        <w:rPr>
          <w:rFonts w:hint="eastAsia" w:ascii="Times New Roman" w:hAnsi="Times New Roman" w:cs="Times New Roman"/>
          <w:kern w:val="0"/>
          <w:sz w:val="24"/>
          <w:szCs w:val="24"/>
          <w:lang w:eastAsia="zh-CN"/>
        </w:rPr>
        <w:t>根据</w:t>
      </w:r>
      <w:r>
        <w:rPr>
          <w:rFonts w:hint="eastAsia" w:ascii="Times New Roman" w:hAnsi="Times New Roman" w:cs="Times New Roman"/>
          <w:kern w:val="0"/>
          <w:sz w:val="24"/>
          <w:szCs w:val="24"/>
          <w:lang w:val="en-US" w:eastAsia="zh-CN"/>
        </w:rPr>
        <w:t>GB1.1-2020最新要求</w:t>
      </w:r>
      <w:r>
        <w:rPr>
          <w:rFonts w:hint="eastAsia" w:ascii="Times New Roman" w:hAnsi="Times New Roman" w:cs="Times New Roman"/>
          <w:kern w:val="0"/>
          <w:sz w:val="24"/>
          <w:szCs w:val="24"/>
        </w:rPr>
        <w:t>按照</w:t>
      </w:r>
      <w:r>
        <w:rPr>
          <w:rFonts w:hint="eastAsia" w:ascii="Times New Roman" w:hAnsi="Times New Roman" w:cs="Times New Roman"/>
          <w:kern w:val="0"/>
          <w:sz w:val="24"/>
          <w:szCs w:val="24"/>
          <w:lang w:val="en-US" w:eastAsia="zh-CN"/>
        </w:rPr>
        <w:t>阿坝州地方</w:t>
      </w:r>
      <w:r>
        <w:rPr>
          <w:rFonts w:hint="eastAsia" w:ascii="Times New Roman" w:hAnsi="Times New Roman" w:cs="Times New Roman"/>
          <w:kern w:val="0"/>
          <w:sz w:val="24"/>
          <w:szCs w:val="24"/>
        </w:rPr>
        <w:t>标准封面格式进行编排。本标准名称根据</w:t>
      </w:r>
      <w:r>
        <w:rPr>
          <w:rFonts w:hint="eastAsia" w:ascii="Times New Roman" w:hAnsi="Times New Roman" w:cs="Times New Roman"/>
          <w:kern w:val="0"/>
          <w:sz w:val="24"/>
          <w:szCs w:val="24"/>
          <w:lang w:val="en-US" w:eastAsia="zh-CN"/>
        </w:rPr>
        <w:t>项目任务考核指标</w:t>
      </w:r>
      <w:r>
        <w:rPr>
          <w:rFonts w:hint="eastAsia" w:ascii="Times New Roman" w:hAnsi="Times New Roman" w:cs="Times New Roman"/>
          <w:kern w:val="0"/>
          <w:sz w:val="24"/>
          <w:szCs w:val="24"/>
        </w:rPr>
        <w:t>，中文名字为《</w:t>
      </w:r>
      <w:r>
        <w:rPr>
          <w:rFonts w:hint="eastAsia" w:ascii="Times New Roman" w:hAnsi="Times New Roman" w:cs="Times New Roman"/>
          <w:kern w:val="0"/>
          <w:sz w:val="24"/>
          <w:szCs w:val="24"/>
          <w:lang w:val="en-US" w:eastAsia="zh-CN"/>
        </w:rPr>
        <w:t>牦牛体状况评价技术规程</w:t>
      </w:r>
      <w:r>
        <w:rPr>
          <w:rFonts w:hint="eastAsia" w:ascii="Times New Roman" w:hAnsi="Times New Roman" w:cs="Times New Roman"/>
          <w:kern w:val="0"/>
          <w:sz w:val="24"/>
          <w:szCs w:val="24"/>
        </w:rPr>
        <w:t>》</w:t>
      </w:r>
      <w:r>
        <w:rPr>
          <w:rFonts w:hint="default" w:ascii="Times New Roman" w:hAnsi="Times New Roman" w:cs="Times New Roman"/>
          <w:kern w:val="0"/>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前言</w:t>
      </w:r>
    </w:p>
    <w:p>
      <w:pPr>
        <w:spacing w:line="360" w:lineRule="auto"/>
        <w:ind w:firstLine="480" w:firstLineChars="200"/>
        <w:rPr>
          <w:rFonts w:hint="default" w:ascii="黑体" w:hAnsi="黑体" w:eastAsia="黑体" w:cs="黑体"/>
          <w:sz w:val="24"/>
          <w:szCs w:val="24"/>
          <w:lang w:val="en-US" w:eastAsia="zh-CN"/>
        </w:rPr>
      </w:pPr>
      <w:r>
        <w:rPr>
          <w:rFonts w:hint="eastAsia" w:ascii="Times New Roman" w:hAnsi="Times New Roman" w:cs="Times New Roman"/>
          <w:kern w:val="0"/>
          <w:sz w:val="24"/>
          <w:szCs w:val="24"/>
        </w:rPr>
        <w:t>明确了本标准的提出、归口单位及主要起草单位、起草人。</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范围</w:t>
      </w:r>
    </w:p>
    <w:p>
      <w:pPr>
        <w:spacing w:line="360" w:lineRule="auto"/>
        <w:ind w:firstLine="480" w:firstLineChars="200"/>
        <w:rPr>
          <w:rFonts w:hint="eastAsia"/>
          <w:sz w:val="24"/>
          <w:szCs w:val="24"/>
          <w:lang w:eastAsia="zh-CN"/>
        </w:rPr>
      </w:pPr>
      <w:r>
        <w:rPr>
          <w:rFonts w:hint="eastAsia"/>
          <w:sz w:val="24"/>
          <w:szCs w:val="24"/>
          <w:lang w:eastAsia="zh-CN"/>
        </w:rPr>
        <w:t>目前阿坝州若尔盖的牦牛交易市场比较混乱，主要就是通过主观评价来形成交易，没有相应的标准或者指导性文件，缺乏统一的规定，牦牛交易价格比较乱。所以本标准不仅要对母牦牛进行体况评分，还要对进行交易的牦牛进行评分，为牧民牦牛成交形成一定的指导性文件。综上，本文件界定适用范围详细化，分为母牦牛和商品牛来进行体况评价。</w:t>
      </w:r>
    </w:p>
    <w:p>
      <w:pPr>
        <w:spacing w:line="360" w:lineRule="auto"/>
        <w:ind w:firstLine="480" w:firstLineChars="200"/>
        <w:rPr>
          <w:rFonts w:hint="eastAsia"/>
          <w:sz w:val="24"/>
          <w:szCs w:val="24"/>
        </w:rPr>
      </w:pPr>
      <w:r>
        <w:rPr>
          <w:rFonts w:hint="eastAsia"/>
          <w:sz w:val="24"/>
          <w:szCs w:val="24"/>
        </w:rPr>
        <w:t>本标准规定了阿坝州地区母牦牛及商品牛体况评分标准、评定步骤、评定时期、评定结果判定。</w:t>
      </w:r>
    </w:p>
    <w:p>
      <w:pPr>
        <w:spacing w:line="360" w:lineRule="auto"/>
        <w:ind w:firstLine="480" w:firstLineChars="200"/>
        <w:rPr>
          <w:sz w:val="24"/>
          <w:szCs w:val="24"/>
        </w:rPr>
      </w:pPr>
      <w:r>
        <w:rPr>
          <w:rFonts w:hint="eastAsia"/>
          <w:sz w:val="24"/>
          <w:szCs w:val="24"/>
        </w:rPr>
        <w:t>本标准适用于阿坝州地区4岁以上能繁育麦洼牦牛母牛健康状况和作为商品交易的公牦牛（以育肥公牦牛为主）生长发育状况的评分。</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术语和定义</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本标准</w:t>
      </w:r>
      <w:r>
        <w:rPr>
          <w:rFonts w:hint="eastAsia" w:ascii="宋体" w:hAnsi="宋体" w:cs="宋体"/>
          <w:kern w:val="0"/>
          <w:sz w:val="24"/>
          <w:szCs w:val="24"/>
          <w:lang w:val="en-US" w:eastAsia="zh-CN"/>
        </w:rPr>
        <w:t>根据实际需要</w:t>
      </w:r>
      <w:r>
        <w:rPr>
          <w:rFonts w:hint="eastAsia" w:ascii="宋体" w:hAnsi="宋体" w:eastAsia="宋体" w:cs="宋体"/>
          <w:kern w:val="0"/>
          <w:sz w:val="24"/>
          <w:szCs w:val="24"/>
          <w:lang w:val="en-US" w:eastAsia="zh-CN"/>
        </w:rPr>
        <w:t>规定了</w:t>
      </w:r>
      <w:r>
        <w:rPr>
          <w:rFonts w:hint="eastAsia" w:ascii="宋体" w:hAnsi="宋体" w:cs="宋体"/>
          <w:kern w:val="0"/>
          <w:sz w:val="24"/>
          <w:szCs w:val="24"/>
          <w:lang w:val="en-US" w:eastAsia="zh-CN"/>
        </w:rPr>
        <w:t>牦牛体况评分以及商品牛的</w:t>
      </w:r>
      <w:r>
        <w:rPr>
          <w:rFonts w:hint="eastAsia" w:ascii="宋体" w:hAnsi="宋体" w:eastAsia="宋体" w:cs="宋体"/>
          <w:kern w:val="0"/>
          <w:sz w:val="24"/>
          <w:szCs w:val="24"/>
          <w:lang w:val="en-US" w:eastAsia="zh-CN"/>
        </w:rPr>
        <w:t>术语和定义。</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牦牛体况评分的定义来源于</w:t>
      </w:r>
      <w:r>
        <w:rPr>
          <w:rFonts w:hint="eastAsia" w:ascii="宋体" w:hAnsi="宋体" w:eastAsia="宋体" w:cs="宋体"/>
          <w:kern w:val="0"/>
          <w:sz w:val="24"/>
          <w:szCs w:val="24"/>
          <w:lang w:val="en-US" w:eastAsia="zh-CN"/>
        </w:rPr>
        <w:t>《DB 63/T1164-2012 母牦牛体况评分标准》</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母牦牛体况评价</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cs="Times New Roman"/>
          <w:kern w:val="0"/>
          <w:sz w:val="24"/>
          <w:szCs w:val="24"/>
          <w:lang w:val="en-US" w:eastAsia="zh-CN" w:bidi="ar"/>
        </w:rPr>
      </w:pPr>
      <w:r>
        <w:rPr>
          <w:rFonts w:hint="eastAsia" w:ascii="Calibri" w:hAnsi="Calibri" w:eastAsia="宋体" w:cs="Times New Roman"/>
          <w:kern w:val="0"/>
          <w:sz w:val="24"/>
          <w:szCs w:val="24"/>
          <w:lang w:val="en-US" w:eastAsia="zh-CN" w:bidi="ar"/>
        </w:rPr>
        <w:t>“4.1 评分”</w:t>
      </w:r>
      <w:r>
        <w:rPr>
          <w:rFonts w:hint="eastAsia" w:cs="Times New Roman"/>
          <w:kern w:val="0"/>
          <w:sz w:val="24"/>
          <w:szCs w:val="24"/>
          <w:lang w:val="en-US" w:eastAsia="zh-CN" w:bidi="ar"/>
        </w:rPr>
        <w:t>，分为“4.1.1 评分指标”和“4.1.2 评分标准”。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cs="Times New Roman"/>
          <w:kern w:val="0"/>
          <w:sz w:val="24"/>
          <w:szCs w:val="24"/>
          <w:lang w:val="en-US" w:eastAsia="zh-CN" w:bidi="ar"/>
        </w:rPr>
      </w:pPr>
      <w:r>
        <w:rPr>
          <w:rFonts w:hint="eastAsia" w:cs="Times New Roman"/>
          <w:kern w:val="0"/>
          <w:sz w:val="24"/>
          <w:szCs w:val="24"/>
          <w:lang w:val="en-US" w:eastAsia="zh-CN" w:bidi="ar"/>
        </w:rPr>
        <w:t>“4.1.1 评分指标”根据研讨会专家意见以及母牦牛在实际体况评价中的经验，将评分指标总结为整体评价、外貌、膘情、腰荐部凹凸程度、胸部发育程度、生殖器官等6个方面。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pPr>
      <w:r>
        <w:rPr>
          <w:rFonts w:hint="eastAsia" w:cs="Times New Roman"/>
          <w:kern w:val="0"/>
          <w:sz w:val="24"/>
          <w:szCs w:val="24"/>
          <w:lang w:val="en-US" w:eastAsia="zh-CN" w:bidi="ar"/>
        </w:rPr>
        <w:t>“4.1.2 评分标准”，查阅文献资料过程中得知，国外对牛体况评分的方法和技术是经过长期经验的总结和不断的调整。</w:t>
      </w:r>
      <w:r>
        <w:rPr>
          <w:rFonts w:hint="eastAsia" w:ascii="Calibri" w:hAnsi="Calibri" w:eastAsia="宋体" w:cs="Times New Roman"/>
          <w:kern w:val="0"/>
          <w:sz w:val="24"/>
          <w:szCs w:val="24"/>
          <w:lang w:val="en-US" w:eastAsia="zh-CN" w:bidi="ar"/>
        </w:rPr>
        <w:t>母牛体况评分普遍采用5分制评定，</w:t>
      </w:r>
      <w:r>
        <w:rPr>
          <w:rFonts w:hint="eastAsia" w:cs="Times New Roman"/>
          <w:kern w:val="0"/>
          <w:sz w:val="24"/>
          <w:szCs w:val="24"/>
          <w:lang w:val="en-US" w:eastAsia="zh-CN" w:bidi="ar"/>
        </w:rPr>
        <w:t>如Wildman 等（1989）基于牛体尾根部和腰部从视觉和触觉上进行数值分摊提出了体况评分，Edmonson 等（1982）用视觉评价腰椎、髋关节、尾根部，测定评分从1～5，提出体况评分的 5 分制；Ferguson等（1991）综合了前两者的工作，进一步阐明和扩展了体况评分的效用性。</w:t>
      </w:r>
      <w:r>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t>标准</w:t>
      </w:r>
      <w:r>
        <w:rPr>
          <w:rFonts w:hint="eastAsia"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t>起草</w:t>
      </w:r>
      <w:r>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t>工作</w:t>
      </w:r>
      <w:r>
        <w:rPr>
          <w:rFonts w:hint="eastAsia"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t>组进行综合，</w:t>
      </w:r>
      <w:r>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t>根据专家研讨会意见并结合阿坝州当地实际情况，采用5</w:t>
      </w:r>
      <w:r>
        <w:rPr>
          <w:rFonts w:hint="eastAsia"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t>分制体况评分标准。本标准参考《DB 63/T1164-2012 母牦牛体况评分标准》</w:t>
      </w:r>
      <w:r>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t>及张君《牦牛体况评分系统的建立及体况特征记述》、</w:t>
      </w:r>
      <w:r>
        <w:rPr>
          <w:rFonts w:hint="eastAsia"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t>《牦牛体况评分与繁殖效率关系的研究》</w:t>
      </w:r>
      <w:r>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t>等文献资料</w:t>
      </w:r>
      <w:r>
        <w:rPr>
          <w:rFonts w:hint="eastAsia"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t>，</w:t>
      </w:r>
      <w:r>
        <w:rPr>
          <w:rFonts w:hint="eastAsia" w:ascii="宋体" w:hAnsi="宋体" w:cs="宋体"/>
          <w:color w:val="000000" w:themeColor="text1"/>
          <w:kern w:val="2"/>
          <w:sz w:val="24"/>
          <w:szCs w:val="24"/>
          <w:shd w:val="clear" w:color="auto" w:fill="FFFFFF"/>
          <w:lang w:val="en-US" w:eastAsia="zh-CN" w:bidi="ar-SA"/>
          <w14:textFill>
            <w14:solidFill>
              <w14:schemeClr w14:val="tx1"/>
            </w14:solidFill>
          </w14:textFill>
        </w:rPr>
        <w:t>决定采用5分制评分，1分为最瘦，5分为最肥。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“4.2 评定步骤”。</w:t>
      </w:r>
      <w:r>
        <w:rPr>
          <w:rFonts w:hint="eastAsia"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t>结合张君等人对牦牛体况评价发表的文献资料如《牦牛体况评分系统的建立及体况特征记述》、《牦牛体况评分与繁殖效率关系的研究》等，先确定评定步骤，主要是通过牛评定部位的目测和触摸进行触摸，结合牛整体印象进行评分，主要部位是尾根和尻角、臀角、臀角、腰角和尻角、肋骨皮下脂肪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“4.3 评定时期”。根据《DB 63/T1164-2012 母牦牛体况评分标准》及张君等人发表的《牦牛体况评分与繁殖效率关系的研究》，并结合在召开标准研讨会过程中，专家指出母牦牛一般都是3次评定，分别为1)产犊前30d；2)产犊后60d；3）产犊后180d。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“4.4 评定结果”。三次评定时期有对应的分值，基本处于适中型。</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商品牛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在商品牛交易中，主要以公牦牛为主。经过标准起草组前期调研可知，牦牛交易当中主要是根据其体型和年龄来作为评判标准，最重要的指标是体型体貌，体尺，皮毛光滑光亮。在调研过程中发现牦牛角粗壮而直代表其营养丰富，</w:t>
      </w:r>
      <w:r>
        <w:rPr>
          <w:rFonts w:hint="eastAsia" w:ascii="宋体" w:hAnsi="宋体" w:cs="宋体"/>
          <w:color w:val="auto"/>
          <w:sz w:val="24"/>
          <w:szCs w:val="24"/>
          <w:shd w:val="clear" w:color="auto" w:fill="FFFFFF"/>
          <w:lang w:val="en-US" w:eastAsia="zh-CN"/>
        </w:rPr>
        <w:t>但是在交易过程中牦牛角的存在反而带来不便，所以牦牛角不作为判断指标。在阿坝州</w:t>
      </w:r>
      <w:r>
        <w:rPr>
          <w:rFonts w:hint="eastAsia" w:ascii="宋体" w:hAnsi="宋体" w:cs="宋体"/>
          <w:color w:val="000000" w:themeColor="text1"/>
          <w:sz w:val="24"/>
          <w:szCs w:val="24"/>
          <w:shd w:val="clear" w:color="auto" w:fill="FFFFFF"/>
          <w:lang w:val="en-US" w:eastAsia="zh-CN"/>
          <w14:textFill>
            <w14:solidFill>
              <w14:schemeClr w14:val="tx1"/>
            </w14:solidFill>
          </w14:textFill>
        </w:rPr>
        <w:t xml:space="preserve">母牦牛主要是以肉牛为主的形式进行交易的，即没有繁殖力的老牦牛，实际上以肉牛的形式进行交易的，可以按肉牛的标准进行评价。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szCs w:val="24"/>
          <w:shd w:val="clear" w:color="auto" w:fill="FFFFFF"/>
          <w:lang w:val="en-US" w:eastAsia="zh-CN"/>
          <w14:textFill>
            <w14:solidFill>
              <w14:schemeClr w14:val="tx1"/>
            </w14:solidFill>
          </w14:textFill>
        </w:rPr>
        <w:t>在阿坝州若尔盖地区，放牧牦牛和补饲牦牛由于饲养方式不同使得营养差异较大，体格差异也大，为了更科学地对牦牛进行评定，商品牛分为“5.1 补饲牦牛”和“5.2 放牧牦牛”，这在目前牦牛体况评分中也起到了引领作用。主要指标有外貌、体尺、腹围、体重、年龄、繁殖器官等，其外貌及繁殖器官等可以参照《GB/T 24865 麦洼牦牛》中相关规定。年龄参照其牙齿，具体内容参考《DB 63/T1164-2012 母牦牛体况评分标准》中齿龄标准。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知识产权说明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本标准不涉及知识产权。</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采标情况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没有</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重大意见分歧的处理结果和依据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标准性质的建议说明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本标准建议采用推荐性标准。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标准内容以及项目指标设置与现行法律、法规和强制性标准均没有冲突。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right"/>
        <w:textAlignment w:val="auto"/>
        <w:rPr>
          <w:rFonts w:hint="eastAsia" w:ascii="宋体" w:hAnsi="宋体" w:cs="宋体"/>
          <w:b w:val="0"/>
          <w:bCs/>
          <w:sz w:val="28"/>
          <w:szCs w:val="28"/>
          <w:lang w:eastAsia="zh-CN"/>
        </w:rPr>
      </w:pPr>
      <w:r>
        <w:rPr>
          <w:rFonts w:hint="eastAsia" w:ascii="宋体" w:hAnsi="宋体" w:eastAsia="宋体" w:cs="宋体"/>
          <w:b w:val="0"/>
          <w:bCs/>
          <w:sz w:val="28"/>
          <w:szCs w:val="28"/>
        </w:rPr>
        <w:t>《</w:t>
      </w:r>
      <w:r>
        <w:rPr>
          <w:rFonts w:hint="eastAsia" w:ascii="宋体" w:hAnsi="宋体" w:cs="宋体"/>
          <w:b w:val="0"/>
          <w:bCs/>
          <w:sz w:val="28"/>
          <w:szCs w:val="28"/>
          <w:lang w:val="en-US" w:eastAsia="zh-CN"/>
        </w:rPr>
        <w:t>牦牛体状况评价技术规程</w:t>
      </w:r>
      <w:r>
        <w:rPr>
          <w:rFonts w:hint="eastAsia" w:ascii="宋体" w:hAnsi="宋体" w:eastAsia="宋体" w:cs="宋体"/>
          <w:b w:val="0"/>
          <w:bCs/>
          <w:sz w:val="28"/>
          <w:szCs w:val="28"/>
        </w:rPr>
        <w:t>》</w:t>
      </w:r>
      <w:r>
        <w:rPr>
          <w:rFonts w:hint="eastAsia" w:ascii="宋体" w:hAnsi="宋体" w:cs="宋体"/>
          <w:b w:val="0"/>
          <w:bCs/>
          <w:sz w:val="28"/>
          <w:szCs w:val="28"/>
          <w:lang w:eastAsia="zh-CN"/>
        </w:rPr>
        <w:t>标准起草工作小组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right"/>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2021年7月12日</w:t>
      </w:r>
    </w:p>
    <w:sectPr>
      <w:headerReference r:id="rId3" w:type="default"/>
      <w:footerReference r:id="rId4" w:type="default"/>
      <w:pgSz w:w="11906" w:h="16838"/>
      <w:pgMar w:top="1440"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HeitiStd-Regular">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FE0AB"/>
    <w:multiLevelType w:val="singleLevel"/>
    <w:tmpl w:val="8B7FE0AB"/>
    <w:lvl w:ilvl="0" w:tentative="0">
      <w:start w:val="1"/>
      <w:numFmt w:val="chineseCounting"/>
      <w:suff w:val="space"/>
      <w:lvlText w:val="%1、"/>
      <w:lvlJc w:val="left"/>
      <w:rPr>
        <w:rFonts w:hint="eastAsia"/>
      </w:rPr>
    </w:lvl>
  </w:abstractNum>
  <w:abstractNum w:abstractNumId="1">
    <w:nsid w:val="E703BCE5"/>
    <w:multiLevelType w:val="singleLevel"/>
    <w:tmpl w:val="E703BCE5"/>
    <w:lvl w:ilvl="0" w:tentative="0">
      <w:start w:val="1"/>
      <w:numFmt w:val="decimal"/>
      <w:suff w:val="nothing"/>
      <w:lvlText w:val="%1、"/>
      <w:lvlJc w:val="left"/>
    </w:lvl>
  </w:abstractNum>
  <w:abstractNum w:abstractNumId="2">
    <w:nsid w:val="45A68163"/>
    <w:multiLevelType w:val="singleLevel"/>
    <w:tmpl w:val="45A68163"/>
    <w:lvl w:ilvl="0" w:tentative="0">
      <w:start w:val="1"/>
      <w:numFmt w:val="decimal"/>
      <w:lvlText w:val="%1."/>
      <w:lvlJc w:val="left"/>
      <w:pPr>
        <w:tabs>
          <w:tab w:val="left" w:pos="312"/>
        </w:tabs>
      </w:pPr>
    </w:lvl>
  </w:abstractNum>
  <w:abstractNum w:abstractNumId="3">
    <w:nsid w:val="6528D144"/>
    <w:multiLevelType w:val="singleLevel"/>
    <w:tmpl w:val="6528D144"/>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23"/>
    <w:rsid w:val="00055C23"/>
    <w:rsid w:val="000740B9"/>
    <w:rsid w:val="000A2CE7"/>
    <w:rsid w:val="000B5129"/>
    <w:rsid w:val="000C2FC5"/>
    <w:rsid w:val="001622E2"/>
    <w:rsid w:val="001A1C5A"/>
    <w:rsid w:val="001E4593"/>
    <w:rsid w:val="002473E1"/>
    <w:rsid w:val="00251250"/>
    <w:rsid w:val="002A75DB"/>
    <w:rsid w:val="002D77BA"/>
    <w:rsid w:val="00306CF7"/>
    <w:rsid w:val="003224C1"/>
    <w:rsid w:val="00350713"/>
    <w:rsid w:val="00366F24"/>
    <w:rsid w:val="00370675"/>
    <w:rsid w:val="003807B7"/>
    <w:rsid w:val="003B46B8"/>
    <w:rsid w:val="00406E13"/>
    <w:rsid w:val="00422D14"/>
    <w:rsid w:val="00425B00"/>
    <w:rsid w:val="00436B6D"/>
    <w:rsid w:val="00436EB8"/>
    <w:rsid w:val="004B3DA4"/>
    <w:rsid w:val="004E03FB"/>
    <w:rsid w:val="00513C84"/>
    <w:rsid w:val="0053628A"/>
    <w:rsid w:val="0055576A"/>
    <w:rsid w:val="005654A9"/>
    <w:rsid w:val="005B4F25"/>
    <w:rsid w:val="005C26E2"/>
    <w:rsid w:val="00635192"/>
    <w:rsid w:val="006B4000"/>
    <w:rsid w:val="006C2008"/>
    <w:rsid w:val="007017E1"/>
    <w:rsid w:val="00712EC3"/>
    <w:rsid w:val="00774D5A"/>
    <w:rsid w:val="007919ED"/>
    <w:rsid w:val="007B6005"/>
    <w:rsid w:val="007D3D92"/>
    <w:rsid w:val="008212FB"/>
    <w:rsid w:val="008236AC"/>
    <w:rsid w:val="008659BE"/>
    <w:rsid w:val="00893695"/>
    <w:rsid w:val="008B3FBF"/>
    <w:rsid w:val="008C4B21"/>
    <w:rsid w:val="008C5DF0"/>
    <w:rsid w:val="008D39DA"/>
    <w:rsid w:val="008E47CA"/>
    <w:rsid w:val="00901982"/>
    <w:rsid w:val="00915DAD"/>
    <w:rsid w:val="009329E3"/>
    <w:rsid w:val="009A634E"/>
    <w:rsid w:val="009E289B"/>
    <w:rsid w:val="00A7256A"/>
    <w:rsid w:val="00B00E20"/>
    <w:rsid w:val="00B34D3F"/>
    <w:rsid w:val="00B96AFC"/>
    <w:rsid w:val="00BB72D7"/>
    <w:rsid w:val="00C434EA"/>
    <w:rsid w:val="00C722DE"/>
    <w:rsid w:val="00C7714E"/>
    <w:rsid w:val="00C80BB8"/>
    <w:rsid w:val="00CE7E68"/>
    <w:rsid w:val="00D24D53"/>
    <w:rsid w:val="00D45A13"/>
    <w:rsid w:val="00DD69FB"/>
    <w:rsid w:val="00E80863"/>
    <w:rsid w:val="00EB1F62"/>
    <w:rsid w:val="00ED1297"/>
    <w:rsid w:val="00EE5423"/>
    <w:rsid w:val="00EF0E09"/>
    <w:rsid w:val="00F0411D"/>
    <w:rsid w:val="00F44DCF"/>
    <w:rsid w:val="00F73A36"/>
    <w:rsid w:val="00F73BA6"/>
    <w:rsid w:val="00F948A8"/>
    <w:rsid w:val="00FB39E5"/>
    <w:rsid w:val="07B82070"/>
    <w:rsid w:val="09452BBB"/>
    <w:rsid w:val="0BEE31A9"/>
    <w:rsid w:val="189C099E"/>
    <w:rsid w:val="1A3C35F7"/>
    <w:rsid w:val="20A7059E"/>
    <w:rsid w:val="210F0506"/>
    <w:rsid w:val="26612D44"/>
    <w:rsid w:val="26B17972"/>
    <w:rsid w:val="27DE5B98"/>
    <w:rsid w:val="2A722B67"/>
    <w:rsid w:val="2C571C68"/>
    <w:rsid w:val="41C868A4"/>
    <w:rsid w:val="41F23840"/>
    <w:rsid w:val="4A22394D"/>
    <w:rsid w:val="4EE33A20"/>
    <w:rsid w:val="508959D2"/>
    <w:rsid w:val="5B1519C2"/>
    <w:rsid w:val="65B36AF8"/>
    <w:rsid w:val="660E13B9"/>
    <w:rsid w:val="69775515"/>
    <w:rsid w:val="70C2383B"/>
    <w:rsid w:val="717C4241"/>
    <w:rsid w:val="77D43025"/>
    <w:rsid w:val="7A970832"/>
    <w:rsid w:val="7F0D58C5"/>
    <w:rsid w:val="7F21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rFonts w:ascii="黑体" w:hAnsi="宋体" w:eastAsia="黑体"/>
      <w:b/>
      <w:bCs/>
      <w:kern w:val="0"/>
      <w:sz w:val="72"/>
    </w:rPr>
  </w:style>
  <w:style w:type="paragraph" w:styleId="3">
    <w:name w:val="Balloon Text"/>
    <w:basedOn w:val="1"/>
    <w:link w:val="14"/>
    <w:semiHidden/>
    <w:unhideWhenUsed/>
    <w:qFormat/>
    <w:uiPriority w:val="99"/>
    <w:rPr>
      <w:rFonts w:ascii="Times New Roman" w:hAnsi="Times New Roman"/>
      <w:kern w:val="0"/>
      <w:sz w:val="18"/>
      <w:szCs w:val="18"/>
    </w:rPr>
  </w:style>
  <w:style w:type="paragraph" w:styleId="4">
    <w:name w:val="footer"/>
    <w:basedOn w:val="1"/>
    <w:link w:val="12"/>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Body Text Indent 3"/>
    <w:basedOn w:val="1"/>
    <w:qFormat/>
    <w:uiPriority w:val="0"/>
    <w:pPr>
      <w:spacing w:after="120"/>
      <w:ind w:left="420" w:leftChars="200"/>
    </w:pPr>
    <w:rPr>
      <w:rFonts w:ascii="Times New Roman" w:hAnsi="Times New Roman" w:cs="Times New Roman"/>
      <w:sz w:val="16"/>
      <w:szCs w:val="16"/>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5"/>
    <w:semiHidden/>
    <w:qFormat/>
    <w:uiPriority w:val="99"/>
    <w:rPr>
      <w:rFonts w:ascii="Times New Roman" w:hAnsi="Times New Roman" w:eastAsia="宋体" w:cs="Times New Roman"/>
      <w:sz w:val="18"/>
      <w:szCs w:val="18"/>
    </w:rPr>
  </w:style>
  <w:style w:type="character" w:customStyle="1" w:styleId="12">
    <w:name w:val="页脚 Char"/>
    <w:basedOn w:val="10"/>
    <w:link w:val="4"/>
    <w:semiHidden/>
    <w:qFormat/>
    <w:uiPriority w:val="99"/>
    <w:rPr>
      <w:rFonts w:ascii="Times New Roman" w:hAnsi="Times New Roman" w:eastAsia="宋体" w:cs="Times New Roman"/>
      <w:sz w:val="18"/>
      <w:szCs w:val="18"/>
    </w:rPr>
  </w:style>
  <w:style w:type="character" w:customStyle="1" w:styleId="13">
    <w:name w:val="正文文本 Char"/>
    <w:basedOn w:val="10"/>
    <w:link w:val="2"/>
    <w:qFormat/>
    <w:uiPriority w:val="0"/>
    <w:rPr>
      <w:rFonts w:ascii="黑体" w:hAnsi="宋体" w:eastAsia="黑体" w:cs="Times New Roman"/>
      <w:b/>
      <w:bCs/>
      <w:sz w:val="72"/>
      <w:szCs w:val="24"/>
    </w:rPr>
  </w:style>
  <w:style w:type="character" w:customStyle="1" w:styleId="14">
    <w:name w:val="批注框文本 Char"/>
    <w:basedOn w:val="10"/>
    <w:link w:val="3"/>
    <w:semiHidden/>
    <w:qFormat/>
    <w:uiPriority w:val="99"/>
    <w:rPr>
      <w:rFonts w:ascii="Times New Roman" w:hAnsi="Times New Roman" w:eastAsia="宋体" w:cs="Times New Roman"/>
      <w:sz w:val="18"/>
      <w:szCs w:val="18"/>
    </w:rPr>
  </w:style>
  <w:style w:type="paragraph" w:customStyle="1" w:styleId="15">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748</Words>
  <Characters>4265</Characters>
  <Lines>35</Lines>
  <Paragraphs>10</Paragraphs>
  <TotalTime>0</TotalTime>
  <ScaleCrop>false</ScaleCrop>
  <LinksUpToDate>false</LinksUpToDate>
  <CharactersWithSpaces>5003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2020-04-06T11:13:00Z</dcterms:created>
  <dc:creator>M</dc:creator>
  <cp:lastModifiedBy>孟</cp:lastModifiedBy>
  <cp:lastPrinted>2020-12-25T08:29:00Z</cp:lastPrinted>
  <dcterms:modified xsi:type="dcterms:W3CDTF">2021-07-12T08:11:10Z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5D12F33EDA454FA1AE25C2CE0D5ECE48</vt:lpwstr>
  </property>
</Properties>
</file>